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56" w:rsidRPr="00151956" w:rsidRDefault="00151956" w:rsidP="00151956">
      <w:pPr>
        <w:autoSpaceDE w:val="0"/>
        <w:autoSpaceDN w:val="0"/>
        <w:adjustRightInd w:val="0"/>
        <w:ind w:firstLine="709"/>
        <w:jc w:val="center"/>
        <w:rPr>
          <w:b/>
          <w:bCs/>
        </w:rPr>
      </w:pPr>
      <w:r w:rsidRPr="00151956">
        <w:rPr>
          <w:b/>
          <w:bCs/>
        </w:rPr>
        <w:t>Как формируется страховая пенсия</w:t>
      </w:r>
    </w:p>
    <w:p w:rsidR="00151956" w:rsidRPr="00151956" w:rsidRDefault="00151956" w:rsidP="00151956">
      <w:pPr>
        <w:autoSpaceDE w:val="0"/>
        <w:autoSpaceDN w:val="0"/>
        <w:adjustRightInd w:val="0"/>
        <w:ind w:firstLine="709"/>
        <w:jc w:val="center"/>
        <w:rPr>
          <w:bCs/>
        </w:rPr>
      </w:pPr>
    </w:p>
    <w:p w:rsidR="00151956" w:rsidRPr="000C44CC" w:rsidRDefault="007C772B" w:rsidP="00151956">
      <w:pPr>
        <w:autoSpaceDE w:val="0"/>
        <w:autoSpaceDN w:val="0"/>
        <w:adjustRightInd w:val="0"/>
        <w:ind w:firstLine="709"/>
        <w:jc w:val="both"/>
      </w:pPr>
      <w:r>
        <w:t>У работающих жителей нашего городского округа в</w:t>
      </w:r>
      <w:r w:rsidR="00151956" w:rsidRPr="000C44CC">
        <w:t xml:space="preserve"> системе обязательного пенсионного страхования </w:t>
      </w:r>
      <w:proofErr w:type="gramStart"/>
      <w:r w:rsidR="00151956" w:rsidRPr="000C44CC">
        <w:t>у</w:t>
      </w:r>
      <w:proofErr w:type="gramEnd"/>
      <w:r w:rsidR="00151956" w:rsidRPr="000C44CC">
        <w:t xml:space="preserve"> формируются </w:t>
      </w:r>
      <w:proofErr w:type="gramStart"/>
      <w:r w:rsidR="00151956" w:rsidRPr="000C44CC">
        <w:t>страховые</w:t>
      </w:r>
      <w:proofErr w:type="gramEnd"/>
      <w:r w:rsidR="00151956" w:rsidRPr="000C44CC">
        <w:t xml:space="preserve"> пенсии и пенсионные накопления. Страховые пенсии бывают трех видов: по старости, по инвалидности, по случаю потери кормильца. Выплаты из средств пенсионных накоплений назначаются и выплачиваются в виде срочной или единовременной пенсионной выплаты либо накопительной пенсии.</w:t>
      </w:r>
    </w:p>
    <w:p w:rsidR="002F0968" w:rsidRDefault="00151956" w:rsidP="00151956">
      <w:pPr>
        <w:autoSpaceDE w:val="0"/>
        <w:autoSpaceDN w:val="0"/>
        <w:adjustRightInd w:val="0"/>
        <w:ind w:firstLine="709"/>
        <w:jc w:val="both"/>
        <w:rPr>
          <w:iCs/>
        </w:rPr>
      </w:pPr>
      <w:r w:rsidRPr="000C44CC">
        <w:t xml:space="preserve">Пенсионные права граждан формируются в индивидуальных пенсионных коэффициентах, или пенсионных баллах. </w:t>
      </w:r>
      <w:r w:rsidR="00D82AC4" w:rsidRPr="00D82AC4">
        <w:rPr>
          <w:rStyle w:val="fontstyle01"/>
          <w:rFonts w:ascii="Times New Roman" w:hAnsi="Times New Roman"/>
          <w:color w:val="auto"/>
          <w:sz w:val="24"/>
          <w:szCs w:val="24"/>
        </w:rPr>
        <w:t>Чем больше</w:t>
      </w:r>
      <w:r w:rsidR="00D82AC4">
        <w:rPr>
          <w:rStyle w:val="fontstyle01"/>
          <w:rFonts w:ascii="Times New Roman" w:hAnsi="Times New Roman"/>
          <w:color w:val="auto"/>
          <w:sz w:val="24"/>
          <w:szCs w:val="24"/>
        </w:rPr>
        <w:t xml:space="preserve"> </w:t>
      </w:r>
      <w:r w:rsidR="00D82AC4" w:rsidRPr="00D82AC4">
        <w:rPr>
          <w:rStyle w:val="fontstyle01"/>
          <w:rFonts w:ascii="Times New Roman" w:hAnsi="Times New Roman"/>
          <w:color w:val="auto"/>
          <w:sz w:val="24"/>
          <w:szCs w:val="24"/>
        </w:rPr>
        <w:t xml:space="preserve">коэффициентов </w:t>
      </w:r>
      <w:r w:rsidR="007D6010">
        <w:rPr>
          <w:rStyle w:val="fontstyle01"/>
          <w:rFonts w:ascii="Times New Roman" w:hAnsi="Times New Roman"/>
          <w:color w:val="auto"/>
          <w:sz w:val="24"/>
          <w:szCs w:val="24"/>
        </w:rPr>
        <w:t>человек</w:t>
      </w:r>
      <w:r w:rsidR="00D82AC4" w:rsidRPr="00D82AC4">
        <w:rPr>
          <w:rStyle w:val="fontstyle01"/>
          <w:rFonts w:ascii="Times New Roman" w:hAnsi="Times New Roman"/>
          <w:color w:val="auto"/>
          <w:sz w:val="24"/>
          <w:szCs w:val="24"/>
        </w:rPr>
        <w:t xml:space="preserve"> сформирует</w:t>
      </w:r>
      <w:r w:rsidR="00D82AC4">
        <w:rPr>
          <w:rStyle w:val="fontstyle01"/>
          <w:rFonts w:ascii="Times New Roman" w:hAnsi="Times New Roman"/>
          <w:color w:val="auto"/>
          <w:sz w:val="24"/>
          <w:szCs w:val="24"/>
        </w:rPr>
        <w:t xml:space="preserve"> </w:t>
      </w:r>
      <w:r w:rsidR="00D82AC4" w:rsidRPr="00D82AC4">
        <w:rPr>
          <w:rStyle w:val="fontstyle01"/>
          <w:rFonts w:ascii="Times New Roman" w:hAnsi="Times New Roman"/>
          <w:color w:val="auto"/>
          <w:sz w:val="24"/>
          <w:szCs w:val="24"/>
        </w:rPr>
        <w:t>за трудовую жизнь, тем выше будет</w:t>
      </w:r>
      <w:r w:rsidR="00D82AC4">
        <w:rPr>
          <w:rStyle w:val="fontstyle01"/>
          <w:rFonts w:ascii="Times New Roman" w:hAnsi="Times New Roman"/>
          <w:color w:val="auto"/>
          <w:sz w:val="24"/>
          <w:szCs w:val="24"/>
        </w:rPr>
        <w:t xml:space="preserve"> его </w:t>
      </w:r>
      <w:r w:rsidR="00D82AC4" w:rsidRPr="00D82AC4">
        <w:rPr>
          <w:rStyle w:val="fontstyle01"/>
          <w:rFonts w:ascii="Times New Roman" w:hAnsi="Times New Roman"/>
          <w:color w:val="auto"/>
          <w:sz w:val="24"/>
          <w:szCs w:val="24"/>
        </w:rPr>
        <w:t xml:space="preserve">пенсия. Число коэффициентов зависит </w:t>
      </w:r>
      <w:r w:rsidR="00985386" w:rsidRPr="00151956">
        <w:rPr>
          <w:iCs/>
        </w:rPr>
        <w:t xml:space="preserve">от размера дохода, с которого </w:t>
      </w:r>
      <w:r w:rsidR="002F0968" w:rsidRPr="00D82AC4">
        <w:rPr>
          <w:rStyle w:val="fontstyle01"/>
          <w:rFonts w:ascii="Times New Roman" w:hAnsi="Times New Roman"/>
          <w:color w:val="auto"/>
          <w:sz w:val="24"/>
          <w:szCs w:val="24"/>
        </w:rPr>
        <w:t xml:space="preserve">работодатель платит </w:t>
      </w:r>
      <w:r w:rsidR="002F0968" w:rsidRPr="00151956">
        <w:rPr>
          <w:iCs/>
        </w:rPr>
        <w:t>взносы</w:t>
      </w:r>
      <w:r w:rsidR="002F0968" w:rsidRPr="00D82AC4">
        <w:rPr>
          <w:rStyle w:val="fontstyle01"/>
          <w:rFonts w:ascii="Times New Roman" w:hAnsi="Times New Roman"/>
          <w:color w:val="auto"/>
          <w:sz w:val="24"/>
          <w:szCs w:val="24"/>
        </w:rPr>
        <w:t xml:space="preserve"> за </w:t>
      </w:r>
      <w:r w:rsidR="002F0968">
        <w:rPr>
          <w:rStyle w:val="fontstyle01"/>
          <w:rFonts w:ascii="Times New Roman" w:hAnsi="Times New Roman"/>
          <w:color w:val="auto"/>
          <w:sz w:val="24"/>
          <w:szCs w:val="24"/>
        </w:rPr>
        <w:t>работника</w:t>
      </w:r>
      <w:r w:rsidR="002F0968" w:rsidRPr="00D82AC4">
        <w:rPr>
          <w:rStyle w:val="fontstyle01"/>
          <w:rFonts w:ascii="Times New Roman" w:hAnsi="Times New Roman"/>
          <w:color w:val="auto"/>
          <w:sz w:val="24"/>
          <w:szCs w:val="24"/>
        </w:rPr>
        <w:t xml:space="preserve"> </w:t>
      </w:r>
      <w:r w:rsidR="002F0968">
        <w:rPr>
          <w:rStyle w:val="fontstyle01"/>
          <w:rFonts w:ascii="Times New Roman" w:hAnsi="Times New Roman"/>
          <w:color w:val="auto"/>
          <w:sz w:val="24"/>
          <w:szCs w:val="24"/>
        </w:rPr>
        <w:t>на обязательное пенсионное страхование</w:t>
      </w:r>
      <w:r w:rsidR="002F0968" w:rsidRPr="00D82AC4">
        <w:rPr>
          <w:rStyle w:val="fontstyle01"/>
          <w:rFonts w:ascii="Times New Roman" w:hAnsi="Times New Roman"/>
          <w:color w:val="auto"/>
          <w:sz w:val="24"/>
          <w:szCs w:val="24"/>
        </w:rPr>
        <w:t>, длительности</w:t>
      </w:r>
      <w:r w:rsidR="002F0968">
        <w:rPr>
          <w:rStyle w:val="fontstyle01"/>
          <w:rFonts w:ascii="Times New Roman" w:hAnsi="Times New Roman"/>
          <w:color w:val="auto"/>
          <w:sz w:val="24"/>
          <w:szCs w:val="24"/>
        </w:rPr>
        <w:t xml:space="preserve"> </w:t>
      </w:r>
      <w:r w:rsidR="002F0968" w:rsidRPr="00D82AC4">
        <w:rPr>
          <w:rStyle w:val="fontstyle01"/>
          <w:rFonts w:ascii="Times New Roman" w:hAnsi="Times New Roman"/>
          <w:color w:val="auto"/>
          <w:sz w:val="24"/>
          <w:szCs w:val="24"/>
        </w:rPr>
        <w:t>страхового стажа</w:t>
      </w:r>
      <w:r w:rsidR="00E32B9A">
        <w:rPr>
          <w:rStyle w:val="fontstyle01"/>
          <w:rFonts w:ascii="Times New Roman" w:hAnsi="Times New Roman"/>
          <w:color w:val="auto"/>
          <w:sz w:val="24"/>
          <w:szCs w:val="24"/>
        </w:rPr>
        <w:t>.</w:t>
      </w:r>
    </w:p>
    <w:p w:rsidR="00151956" w:rsidRPr="000C44CC" w:rsidRDefault="003E6C67" w:rsidP="00151956">
      <w:pPr>
        <w:autoSpaceDE w:val="0"/>
        <w:autoSpaceDN w:val="0"/>
        <w:adjustRightInd w:val="0"/>
        <w:ind w:firstLine="709"/>
        <w:jc w:val="both"/>
      </w:pPr>
      <w:r w:rsidRPr="000C44CC">
        <w:t>Условиями возникновения права на страховую пенсию по старости являются</w:t>
      </w:r>
      <w:r w:rsidR="00151956" w:rsidRPr="000C44CC">
        <w:t xml:space="preserve">: </w:t>
      </w:r>
    </w:p>
    <w:p w:rsidR="00151956" w:rsidRPr="000C44CC" w:rsidRDefault="00151956" w:rsidP="00140C43">
      <w:pPr>
        <w:autoSpaceDE w:val="0"/>
        <w:autoSpaceDN w:val="0"/>
        <w:adjustRightInd w:val="0"/>
        <w:ind w:firstLine="709"/>
        <w:jc w:val="both"/>
      </w:pPr>
      <w:r w:rsidRPr="000C44CC">
        <w:t>- достижение возраста 65 лет – для мужчин, 60 лет – для женщин (</w:t>
      </w:r>
      <w:r w:rsidR="000D01AE" w:rsidRPr="000D01AE">
        <w:rPr>
          <w:iCs/>
        </w:rPr>
        <w:t>с учетом переходных положений, предусмотренных Федеральным законом от 28.12.2013 года № 400-ФЗ «О страховых пенсиях»</w:t>
      </w:r>
      <w:r w:rsidRPr="000C44CC">
        <w:rPr>
          <w:iCs/>
        </w:rPr>
        <w:t>)</w:t>
      </w:r>
      <w:r w:rsidRPr="000C44CC">
        <w:t xml:space="preserve">. Отдельные категории граждан имеют право на назначение страховой пенсии по старости досрочно. </w:t>
      </w:r>
      <w:r w:rsidR="006A3E4A">
        <w:t xml:space="preserve">В </w:t>
      </w:r>
      <w:r w:rsidR="006A3E4A" w:rsidRPr="000C44CC">
        <w:t>2019 году</w:t>
      </w:r>
      <w:r w:rsidR="006A3E4A">
        <w:t xml:space="preserve"> п</w:t>
      </w:r>
      <w:r w:rsidRPr="000C44CC">
        <w:t>енсия по новым основаниям назнача</w:t>
      </w:r>
      <w:r w:rsidR="003E6C67" w:rsidRPr="000C44CC">
        <w:t>е</w:t>
      </w:r>
      <w:r w:rsidRPr="000C44CC">
        <w:t>тся: женщинам в возрасте 55,5 лет и мужчинам в возрасте 60,5 лет.</w:t>
      </w:r>
    </w:p>
    <w:p w:rsidR="00B62644" w:rsidRDefault="00B62644" w:rsidP="00B62644">
      <w:pPr>
        <w:autoSpaceDE w:val="0"/>
        <w:autoSpaceDN w:val="0"/>
        <w:adjustRightInd w:val="0"/>
        <w:ind w:firstLine="709"/>
        <w:jc w:val="both"/>
      </w:pPr>
      <w:r w:rsidRPr="000C44CC">
        <w:t>Для лиц, замещающих государственные должности</w:t>
      </w:r>
      <w:r>
        <w:t xml:space="preserve">, </w:t>
      </w:r>
      <w:r>
        <w:rPr>
          <w:rFonts w:eastAsiaTheme="minorHAnsi"/>
          <w:lang w:eastAsia="en-US"/>
        </w:rPr>
        <w:t xml:space="preserve">муниципальные должности, должности государственной гражданской и муниципальной службы - </w:t>
      </w:r>
      <w:r w:rsidRPr="000C44CC">
        <w:t xml:space="preserve">достижение возраста 65 лет </w:t>
      </w:r>
      <w:r w:rsidR="00D219C6">
        <w:t>(</w:t>
      </w:r>
      <w:r w:rsidRPr="000C44CC">
        <w:t>мужчин</w:t>
      </w:r>
      <w:r w:rsidR="00D219C6">
        <w:t>ы)</w:t>
      </w:r>
      <w:r>
        <w:t xml:space="preserve"> и</w:t>
      </w:r>
      <w:r w:rsidRPr="000C44CC">
        <w:t xml:space="preserve"> 6</w:t>
      </w:r>
      <w:r>
        <w:t>3</w:t>
      </w:r>
      <w:r w:rsidRPr="000C44CC">
        <w:t xml:space="preserve"> лет </w:t>
      </w:r>
      <w:r w:rsidR="00D219C6">
        <w:t>(</w:t>
      </w:r>
      <w:r w:rsidRPr="000C44CC">
        <w:t>женщин</w:t>
      </w:r>
      <w:r w:rsidR="00D219C6">
        <w:t xml:space="preserve">ы), </w:t>
      </w:r>
      <w:r w:rsidRPr="000C44CC">
        <w:rPr>
          <w:iCs/>
        </w:rPr>
        <w:t>с учетом переходн</w:t>
      </w:r>
      <w:r>
        <w:rPr>
          <w:iCs/>
        </w:rPr>
        <w:t>ого периода</w:t>
      </w:r>
      <w:r w:rsidRPr="000C44CC">
        <w:t>.</w:t>
      </w:r>
      <w:r w:rsidR="00D219C6">
        <w:t xml:space="preserve"> П</w:t>
      </w:r>
      <w:r w:rsidR="00D219C6" w:rsidRPr="000C44CC">
        <w:t>роцесс повышения пенсионного возраста для</w:t>
      </w:r>
      <w:r w:rsidR="00D219C6">
        <w:t xml:space="preserve"> данной категории граждан начался в 2017 году.</w:t>
      </w:r>
    </w:p>
    <w:p w:rsidR="00151956" w:rsidRPr="000C44CC" w:rsidRDefault="00151956" w:rsidP="00151956">
      <w:pPr>
        <w:autoSpaceDE w:val="0"/>
        <w:autoSpaceDN w:val="0"/>
        <w:adjustRightInd w:val="0"/>
        <w:ind w:firstLine="709"/>
        <w:jc w:val="both"/>
      </w:pPr>
      <w:r w:rsidRPr="000C44CC">
        <w:t xml:space="preserve">- наличие страхового стажа не менее 15 лет (с 2024 года) с учетом </w:t>
      </w:r>
      <w:r w:rsidR="000D01AE" w:rsidRPr="000C44CC">
        <w:t>переходных положений Закона</w:t>
      </w:r>
      <w:r w:rsidRPr="000C44CC">
        <w:t>.</w:t>
      </w:r>
      <w:r w:rsidR="00140C43">
        <w:t xml:space="preserve"> </w:t>
      </w:r>
      <w:r w:rsidRPr="000C44CC">
        <w:t>В 2019 году для выхода на пенсию требуется не менее 10 лет стажа.</w:t>
      </w:r>
    </w:p>
    <w:p w:rsidR="00151956" w:rsidRPr="000C44CC" w:rsidRDefault="00151956" w:rsidP="00151956">
      <w:pPr>
        <w:autoSpaceDE w:val="0"/>
        <w:autoSpaceDN w:val="0"/>
        <w:adjustRightInd w:val="0"/>
        <w:ind w:firstLine="709"/>
        <w:jc w:val="both"/>
      </w:pPr>
      <w:r w:rsidRPr="000C44CC">
        <w:t>- наличие минимальной суммы пенсионных баллов – не менее 30 (с 2025 года) с учетом</w:t>
      </w:r>
      <w:r w:rsidR="00891A06">
        <w:t xml:space="preserve"> </w:t>
      </w:r>
      <w:r w:rsidR="00891A06" w:rsidRPr="000C44CC">
        <w:t>переходн</w:t>
      </w:r>
      <w:r w:rsidR="00891A06">
        <w:t>ого периода</w:t>
      </w:r>
      <w:r w:rsidRPr="000C44CC">
        <w:t>.</w:t>
      </w:r>
      <w:r w:rsidR="00140C43">
        <w:t xml:space="preserve"> </w:t>
      </w:r>
      <w:r w:rsidRPr="000C44CC">
        <w:t xml:space="preserve">Для выхода на пенсию в 2019 году требуется 16,2 </w:t>
      </w:r>
      <w:proofErr w:type="gramStart"/>
      <w:r w:rsidRPr="000C44CC">
        <w:t>пенсионных</w:t>
      </w:r>
      <w:proofErr w:type="gramEnd"/>
      <w:r w:rsidRPr="000C44CC">
        <w:t xml:space="preserve"> балла.</w:t>
      </w:r>
    </w:p>
    <w:p w:rsidR="00D219C6" w:rsidRPr="00151956" w:rsidRDefault="00151956" w:rsidP="00D219C6">
      <w:pPr>
        <w:autoSpaceDE w:val="0"/>
        <w:autoSpaceDN w:val="0"/>
        <w:adjustRightInd w:val="0"/>
        <w:ind w:firstLine="709"/>
        <w:jc w:val="both"/>
      </w:pPr>
      <w:r w:rsidRPr="000C44CC">
        <w:t>Количество пенсионных баллов зависит от начисленных и уплаченных страховых взносов в систему обязательного пенсионного страхования и длительности страхового (трудового) стажа.</w:t>
      </w:r>
      <w:r w:rsidR="00AE1819" w:rsidRPr="000C44CC">
        <w:t xml:space="preserve"> </w:t>
      </w:r>
      <w:r w:rsidRPr="000C44CC">
        <w:t xml:space="preserve">За каждый год трудовой деятельности гражданина при условии начисления </w:t>
      </w:r>
      <w:r w:rsidR="00F746E3">
        <w:t xml:space="preserve">и уплаты </w:t>
      </w:r>
      <w:r w:rsidRPr="000C44CC">
        <w:t>работодателями или им лично страховых взносов на обязательное пенсионное страхование у него формируются пенсионные права в виде пенсионных баллов.</w:t>
      </w:r>
      <w:r w:rsidR="00140C43">
        <w:t xml:space="preserve"> </w:t>
      </w:r>
      <w:r w:rsidRPr="000C44CC">
        <w:t>Максимальное количество пенсионных баллов за год с 2021 года – 10, в 2019 году – 9,13.</w:t>
      </w:r>
      <w:r w:rsidR="00D219C6">
        <w:t xml:space="preserve"> </w:t>
      </w:r>
      <w:r w:rsidR="00D219C6" w:rsidRPr="00151956">
        <w:t>П</w:t>
      </w:r>
      <w:r w:rsidR="00D219C6">
        <w:t>ри определении суммы всех пенсионных баллов учитываются пенсионные баллы за каждый календарный год.</w:t>
      </w:r>
    </w:p>
    <w:p w:rsidR="00224FF0" w:rsidRDefault="00B565A5" w:rsidP="00D35FE5">
      <w:pPr>
        <w:tabs>
          <w:tab w:val="num" w:pos="0"/>
        </w:tabs>
        <w:autoSpaceDE w:val="0"/>
        <w:autoSpaceDN w:val="0"/>
        <w:adjustRightInd w:val="0"/>
        <w:ind w:firstLine="709"/>
        <w:jc w:val="both"/>
        <w:rPr>
          <w:rStyle w:val="fontstyle01"/>
          <w:rFonts w:ascii="Times New Roman" w:hAnsi="Times New Roman"/>
          <w:color w:val="auto"/>
          <w:sz w:val="24"/>
          <w:szCs w:val="24"/>
        </w:rPr>
      </w:pPr>
      <w:r w:rsidRPr="000C44CC">
        <w:t xml:space="preserve">Для расчета страховой пенсии сумма </w:t>
      </w:r>
      <w:r w:rsidR="00D07592">
        <w:t xml:space="preserve">всех </w:t>
      </w:r>
      <w:r w:rsidRPr="000C44CC">
        <w:t>пенсионных баллов</w:t>
      </w:r>
      <w:r w:rsidR="00D07592" w:rsidRPr="00151956">
        <w:rPr>
          <w:iCs/>
        </w:rPr>
        <w:t>, начисленных на дату назначения гражданину страховой пенсии</w:t>
      </w:r>
      <w:r w:rsidR="00D07592">
        <w:rPr>
          <w:iCs/>
        </w:rPr>
        <w:t xml:space="preserve">, </w:t>
      </w:r>
      <w:r w:rsidRPr="000C44CC">
        <w:t xml:space="preserve">умножается на стоимость пенсионного </w:t>
      </w:r>
      <w:proofErr w:type="gramStart"/>
      <w:r w:rsidRPr="000C44CC">
        <w:t>балла</w:t>
      </w:r>
      <w:proofErr w:type="gramEnd"/>
      <w:r w:rsidRPr="000C44CC">
        <w:t xml:space="preserve"> на дату назначения пенсии</w:t>
      </w:r>
      <w:r w:rsidR="003C5BF0" w:rsidRPr="000C44CC">
        <w:t>, к полученному произведению добавляется фиксированная выплата.</w:t>
      </w:r>
      <w:r w:rsidR="00EA510B" w:rsidRPr="000C44CC">
        <w:t xml:space="preserve"> С</w:t>
      </w:r>
      <w:r w:rsidR="00EA510B" w:rsidRPr="000C44CC">
        <w:rPr>
          <w:iCs/>
        </w:rPr>
        <w:t>тоимость пенсионного балла с 01.01.2019 года составляет 87,24  рубля</w:t>
      </w:r>
      <w:r w:rsidR="00D35FE5" w:rsidRPr="000C44CC">
        <w:rPr>
          <w:iCs/>
        </w:rPr>
        <w:t>, е</w:t>
      </w:r>
      <w:r w:rsidR="00EA510B" w:rsidRPr="000C44CC">
        <w:rPr>
          <w:iCs/>
        </w:rPr>
        <w:t>жегодно индексируется государством.</w:t>
      </w:r>
      <w:r w:rsidR="00D35FE5" w:rsidRPr="000C44CC">
        <w:rPr>
          <w:iCs/>
        </w:rPr>
        <w:t xml:space="preserve"> Размер </w:t>
      </w:r>
      <w:r w:rsidR="00EA510B" w:rsidRPr="000C44CC">
        <w:rPr>
          <w:iCs/>
        </w:rPr>
        <w:t>фиксированн</w:t>
      </w:r>
      <w:r w:rsidR="00D35FE5" w:rsidRPr="000C44CC">
        <w:rPr>
          <w:iCs/>
        </w:rPr>
        <w:t>ой</w:t>
      </w:r>
      <w:r w:rsidR="00EA510B" w:rsidRPr="000C44CC">
        <w:rPr>
          <w:iCs/>
        </w:rPr>
        <w:t xml:space="preserve"> выплат</w:t>
      </w:r>
      <w:r w:rsidR="00D35FE5" w:rsidRPr="000C44CC">
        <w:rPr>
          <w:iCs/>
        </w:rPr>
        <w:t>ы н</w:t>
      </w:r>
      <w:r w:rsidR="00EA510B" w:rsidRPr="000C44CC">
        <w:rPr>
          <w:iCs/>
        </w:rPr>
        <w:t xml:space="preserve">а 1 января 2019 года </w:t>
      </w:r>
      <w:r w:rsidR="00D35FE5" w:rsidRPr="000C44CC">
        <w:rPr>
          <w:iCs/>
        </w:rPr>
        <w:t>составляет</w:t>
      </w:r>
      <w:r w:rsidR="00EA510B" w:rsidRPr="000C44CC">
        <w:rPr>
          <w:iCs/>
        </w:rPr>
        <w:t xml:space="preserve"> 5334,19 рубля</w:t>
      </w:r>
      <w:r w:rsidR="00D35FE5" w:rsidRPr="000C44CC">
        <w:rPr>
          <w:iCs/>
        </w:rPr>
        <w:t>, е</w:t>
      </w:r>
      <w:r w:rsidR="00EA510B" w:rsidRPr="000C44CC">
        <w:rPr>
          <w:iCs/>
        </w:rPr>
        <w:t xml:space="preserve">жегодно </w:t>
      </w:r>
      <w:r w:rsidR="00224FF0" w:rsidRPr="000C44CC">
        <w:rPr>
          <w:iCs/>
        </w:rPr>
        <w:t>увеличивается</w:t>
      </w:r>
      <w:r w:rsidR="00EA510B" w:rsidRPr="000C44CC">
        <w:rPr>
          <w:iCs/>
        </w:rPr>
        <w:t xml:space="preserve"> государством.</w:t>
      </w:r>
      <w:r w:rsidR="00140C43">
        <w:rPr>
          <w:iCs/>
        </w:rPr>
        <w:t xml:space="preserve"> </w:t>
      </w:r>
      <w:r w:rsidR="000C44CC" w:rsidRPr="000C44CC">
        <w:rPr>
          <w:rStyle w:val="fontstyle01"/>
          <w:rFonts w:ascii="Times New Roman" w:hAnsi="Times New Roman"/>
          <w:color w:val="auto"/>
          <w:sz w:val="24"/>
          <w:szCs w:val="24"/>
        </w:rPr>
        <w:t>Для разных видов страховой пенсии и разных категорий пенсионеров предусмотрен индивидуальный размер фиксированной выплаты.</w:t>
      </w:r>
    </w:p>
    <w:p w:rsidR="00DC1258" w:rsidRDefault="00DC1258" w:rsidP="00DC1258">
      <w:pPr>
        <w:ind w:firstLine="709"/>
        <w:jc w:val="both"/>
      </w:pPr>
      <w:r>
        <w:t>С</w:t>
      </w:r>
      <w:r w:rsidRPr="00151956">
        <w:t>умму пенсионных баллов</w:t>
      </w:r>
      <w:r>
        <w:t xml:space="preserve"> гражданина</w:t>
      </w:r>
      <w:r w:rsidRPr="00151956">
        <w:t xml:space="preserve"> существенно увеличивает обращение за назначением страховой пенсии по старости впервые (в том числе досрочно) позднее возникновения права на нее. За каждый год более позднего обращения за назначением пенсии страховая пенсия будет увеличиваться на соответствующие премиальные коэффициенты.</w:t>
      </w:r>
    </w:p>
    <w:p w:rsidR="00891A06" w:rsidRDefault="00891A06" w:rsidP="00891A06">
      <w:pPr>
        <w:pStyle w:val="1"/>
        <w:spacing w:before="120"/>
        <w:rPr>
          <w:sz w:val="20"/>
          <w:szCs w:val="20"/>
        </w:rPr>
      </w:pPr>
      <w:r>
        <w:rPr>
          <w:sz w:val="20"/>
          <w:szCs w:val="20"/>
        </w:rPr>
        <w:t>Г</w:t>
      </w:r>
      <w:r w:rsidRPr="00E62FF6">
        <w:rPr>
          <w:sz w:val="20"/>
          <w:szCs w:val="20"/>
        </w:rPr>
        <w:t>осударственное учреждение</w:t>
      </w:r>
      <w:r>
        <w:rPr>
          <w:sz w:val="20"/>
          <w:szCs w:val="20"/>
        </w:rPr>
        <w:t xml:space="preserve"> - </w:t>
      </w:r>
      <w:r w:rsidRPr="00E62FF6">
        <w:rPr>
          <w:sz w:val="20"/>
          <w:szCs w:val="20"/>
        </w:rPr>
        <w:t xml:space="preserve">Управление Пенсионного фонда Российской Федерации </w:t>
      </w:r>
    </w:p>
    <w:p w:rsidR="00891A06" w:rsidRDefault="00891A06" w:rsidP="00891A06">
      <w:pPr>
        <w:ind w:left="-540"/>
        <w:jc w:val="center"/>
        <w:rPr>
          <w:sz w:val="20"/>
          <w:szCs w:val="20"/>
        </w:rPr>
      </w:pPr>
      <w:r w:rsidRPr="00857BE1">
        <w:rPr>
          <w:sz w:val="20"/>
          <w:szCs w:val="20"/>
        </w:rPr>
        <w:t xml:space="preserve">в </w:t>
      </w:r>
      <w:proofErr w:type="spellStart"/>
      <w:r w:rsidRPr="00857BE1">
        <w:rPr>
          <w:sz w:val="20"/>
          <w:szCs w:val="20"/>
        </w:rPr>
        <w:t>Новооскольском</w:t>
      </w:r>
      <w:proofErr w:type="spellEnd"/>
      <w:r w:rsidRPr="00857BE1">
        <w:rPr>
          <w:sz w:val="20"/>
          <w:szCs w:val="20"/>
        </w:rPr>
        <w:t xml:space="preserve"> районе Белгородской области.</w:t>
      </w:r>
    </w:p>
    <w:p w:rsidR="00891A06" w:rsidRPr="00151956" w:rsidRDefault="00891A06" w:rsidP="00891A06">
      <w:pPr>
        <w:jc w:val="both"/>
      </w:pPr>
    </w:p>
    <w:p w:rsidR="000C44CC" w:rsidRPr="000C44CC" w:rsidRDefault="000C44CC" w:rsidP="00D35FE5">
      <w:pPr>
        <w:tabs>
          <w:tab w:val="num" w:pos="0"/>
        </w:tabs>
        <w:autoSpaceDE w:val="0"/>
        <w:autoSpaceDN w:val="0"/>
        <w:adjustRightInd w:val="0"/>
        <w:ind w:firstLine="709"/>
        <w:jc w:val="both"/>
      </w:pPr>
    </w:p>
    <w:sectPr w:rsidR="000C44CC" w:rsidRPr="000C44CC" w:rsidSect="003D69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Pro-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464C6"/>
    <w:multiLevelType w:val="multilevel"/>
    <w:tmpl w:val="A7BC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E4272"/>
    <w:multiLevelType w:val="multilevel"/>
    <w:tmpl w:val="7E58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135CCE"/>
    <w:multiLevelType w:val="multilevel"/>
    <w:tmpl w:val="1AA22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1956"/>
    <w:rsid w:val="000C44CC"/>
    <w:rsid w:val="000D01AE"/>
    <w:rsid w:val="00140C43"/>
    <w:rsid w:val="00151956"/>
    <w:rsid w:val="00201339"/>
    <w:rsid w:val="00224FF0"/>
    <w:rsid w:val="00267AF7"/>
    <w:rsid w:val="002F0968"/>
    <w:rsid w:val="003C5BF0"/>
    <w:rsid w:val="003D35D4"/>
    <w:rsid w:val="003D69D9"/>
    <w:rsid w:val="003E6C67"/>
    <w:rsid w:val="0047277D"/>
    <w:rsid w:val="00653852"/>
    <w:rsid w:val="006A3E4A"/>
    <w:rsid w:val="007963F4"/>
    <w:rsid w:val="007C772B"/>
    <w:rsid w:val="007D6010"/>
    <w:rsid w:val="00891A06"/>
    <w:rsid w:val="00942EDD"/>
    <w:rsid w:val="00985386"/>
    <w:rsid w:val="00AE1819"/>
    <w:rsid w:val="00B565A5"/>
    <w:rsid w:val="00B62644"/>
    <w:rsid w:val="00D07592"/>
    <w:rsid w:val="00D219C6"/>
    <w:rsid w:val="00D35FE5"/>
    <w:rsid w:val="00D82AC4"/>
    <w:rsid w:val="00DB07E4"/>
    <w:rsid w:val="00DC1258"/>
    <w:rsid w:val="00E32B9A"/>
    <w:rsid w:val="00EA510B"/>
    <w:rsid w:val="00F74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9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956"/>
    <w:pPr>
      <w:ind w:left="720"/>
      <w:contextualSpacing/>
    </w:pPr>
  </w:style>
  <w:style w:type="character" w:customStyle="1" w:styleId="fontstyle01">
    <w:name w:val="fontstyle01"/>
    <w:basedOn w:val="a0"/>
    <w:rsid w:val="000C44CC"/>
    <w:rPr>
      <w:rFonts w:ascii="MyriadPro-Regular" w:hAnsi="MyriadPro-Regular" w:hint="default"/>
      <w:b w:val="0"/>
      <w:bCs w:val="0"/>
      <w:i w:val="0"/>
      <w:iCs w:val="0"/>
      <w:color w:val="231F20"/>
      <w:sz w:val="22"/>
      <w:szCs w:val="22"/>
    </w:rPr>
  </w:style>
  <w:style w:type="paragraph" w:customStyle="1" w:styleId="1">
    <w:name w:val="заголовок 1"/>
    <w:basedOn w:val="a"/>
    <w:next w:val="a"/>
    <w:rsid w:val="00891A06"/>
    <w:pPr>
      <w:keepNext/>
      <w:autoSpaceDE w:val="0"/>
      <w:autoSpaceDN w:val="0"/>
      <w:jc w:val="center"/>
      <w:outlineLvl w:val="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Ильинова Лилия Викторовна</dc:creator>
  <cp:lastModifiedBy>Ильинова Лилия Викторовна</cp:lastModifiedBy>
  <cp:revision>46</cp:revision>
  <dcterms:created xsi:type="dcterms:W3CDTF">2019-05-14T11:41:00Z</dcterms:created>
  <dcterms:modified xsi:type="dcterms:W3CDTF">2019-05-15T11:12:00Z</dcterms:modified>
</cp:coreProperties>
</file>