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32" w:rsidRPr="00D45632" w:rsidRDefault="002B2070" w:rsidP="00D456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Чтобы </w:t>
      </w:r>
      <w:r w:rsidR="00D45632" w:rsidRPr="00D456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сохранить доход при смене страховщика</w:t>
      </w:r>
    </w:p>
    <w:p w:rsidR="00D45632" w:rsidRPr="00D45632" w:rsidRDefault="00D45632" w:rsidP="00D4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070" w:rsidRDefault="002B2070" w:rsidP="00D4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жителей округа поступают вопросы специалистам Пенсионного фонда: как сохранить инвестиционный доход при смене страховщика. Публикуем разъяснения по данному вопросу.</w:t>
      </w:r>
    </w:p>
    <w:p w:rsidR="00C23F64" w:rsidRPr="006B097B" w:rsidRDefault="00C23F64" w:rsidP="00C23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Пенсионные накопления </w:t>
      </w:r>
      <w:r w:rsidRPr="00822EE2">
        <w:rPr>
          <w:rFonts w:ascii="Times New Roman" w:hAnsi="Times New Roman" w:cs="Times New Roman"/>
          <w:sz w:val="24"/>
          <w:szCs w:val="24"/>
        </w:rPr>
        <w:t>в системе обязательного пенсионного страхования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у следующих категорий граждан:</w:t>
      </w:r>
    </w:p>
    <w:p w:rsidR="00C23F64" w:rsidRPr="006B097B" w:rsidRDefault="00C23F64" w:rsidP="00C23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ужчины 1953-1966 года рождения, женщины 1957-1966 года рождения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2002 по 2005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счет взносов работодателей)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F64" w:rsidRPr="006B097B" w:rsidRDefault="00C23F64" w:rsidP="00C23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раждане 1967 года рождения и моложе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2002 по 2014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счет взносов работодателей)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F64" w:rsidRPr="006B097B" w:rsidRDefault="00C23F64" w:rsidP="00C23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</w:t>
      </w:r>
      <w:hyperlink r:id="rId4" w:history="1">
        <w:r w:rsidRPr="006B09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Программы государственного </w:t>
        </w:r>
        <w:proofErr w:type="spellStart"/>
        <w:r w:rsidRPr="006B09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софинансирования</w:t>
        </w:r>
        <w:proofErr w:type="spellEnd"/>
        <w:r w:rsidRPr="006B09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пенсионных накоплений</w:t>
        </w:r>
      </w:hyperlink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2009 года, за счет собственных добровольных взносов)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F64" w:rsidRPr="006B097B" w:rsidRDefault="00C23F64" w:rsidP="00C23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бладательницы сертификата на материнский капитал (по личному заявлению)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F64" w:rsidRPr="00822EE2" w:rsidRDefault="00C23F64" w:rsidP="00C23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граждане имеют </w:t>
      </w:r>
      <w:r w:rsidRPr="00822EE2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2EE2">
        <w:rPr>
          <w:rFonts w:ascii="Times New Roman" w:hAnsi="Times New Roman" w:cs="Times New Roman"/>
          <w:sz w:val="24"/>
          <w:szCs w:val="24"/>
        </w:rPr>
        <w:t xml:space="preserve"> передавать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B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енсионные накопления </w:t>
      </w:r>
      <w:r w:rsidRPr="00822EE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E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EE2">
        <w:rPr>
          <w:rFonts w:ascii="Times New Roman" w:hAnsi="Times New Roman" w:cs="Times New Roman"/>
          <w:sz w:val="24"/>
          <w:szCs w:val="24"/>
        </w:rPr>
        <w:t>страховщику для инвестирования на финансовом рынке.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EE2">
        <w:rPr>
          <w:rFonts w:ascii="Times New Roman" w:hAnsi="Times New Roman" w:cs="Times New Roman"/>
          <w:sz w:val="24"/>
          <w:szCs w:val="24"/>
        </w:rPr>
        <w:t>Выбранный страховщик несет обязательства перед гражданином по назначению и выплате накопительной пенсии.</w:t>
      </w:r>
    </w:p>
    <w:p w:rsidR="00C23F64" w:rsidRPr="00C23F64" w:rsidRDefault="00C23F64" w:rsidP="00C23F64">
      <w:pPr>
        <w:pStyle w:val="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4C4895">
        <w:rPr>
          <w:rStyle w:val="Exact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 xml:space="preserve">Страховщиком </w:t>
      </w:r>
      <w:r w:rsidRPr="004C4895">
        <w:rPr>
          <w:rStyle w:val="6Exact1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>пенсионных накоплений</w:t>
      </w:r>
      <w:r w:rsidRPr="004C4895">
        <w:rPr>
          <w:rStyle w:val="Exact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 xml:space="preserve"> может быть Пенси</w:t>
      </w:r>
      <w:r w:rsidRPr="004C4895">
        <w:rPr>
          <w:rStyle w:val="Exact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softHyphen/>
        <w:t>онный фонд Росси</w:t>
      </w:r>
      <w:r>
        <w:rPr>
          <w:rStyle w:val="Exact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>йской Федерации</w:t>
      </w:r>
      <w:r w:rsidRPr="004C4895">
        <w:rPr>
          <w:rStyle w:val="Exact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 xml:space="preserve"> или негосударственный пенсионный фонд, входящий в систему гаран</w:t>
      </w:r>
      <w:r w:rsidRPr="004C4895">
        <w:rPr>
          <w:rStyle w:val="Exact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softHyphen/>
        <w:t>тирования прав застрахованных лиц в системе обязательного пенси</w:t>
      </w:r>
      <w:r w:rsidRPr="004C4895">
        <w:rPr>
          <w:rStyle w:val="Exact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softHyphen/>
        <w:t xml:space="preserve">онного страхования. </w:t>
      </w:r>
      <w:r w:rsidRPr="00C23F64">
        <w:rPr>
          <w:rStyle w:val="7Exact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 xml:space="preserve">Список </w:t>
      </w:r>
      <w:r w:rsidRPr="00C23F64">
        <w:rPr>
          <w:rStyle w:val="Exact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>негосударственных пенсионных фондов</w:t>
      </w:r>
      <w:r w:rsidRPr="00C23F64">
        <w:rPr>
          <w:rStyle w:val="7Exact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 xml:space="preserve">, которые вошли в систему гарантирования прав застрахованных лиц в системе </w:t>
      </w:r>
      <w:r w:rsidRPr="00C23F64">
        <w:rPr>
          <w:rFonts w:ascii="Times New Roman" w:hAnsi="Times New Roman" w:cs="Times New Roman"/>
          <w:i w:val="0"/>
          <w:sz w:val="24"/>
          <w:szCs w:val="24"/>
        </w:rPr>
        <w:t>обязательного пенсионного страхования</w:t>
      </w:r>
      <w:r w:rsidRPr="00C23F64">
        <w:rPr>
          <w:rStyle w:val="7Exact"/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>, размещен на сайте Агентства по страхованию вкладов.</w:t>
      </w:r>
    </w:p>
    <w:p w:rsidR="00C23F64" w:rsidRDefault="00C23F64" w:rsidP="00C23F64">
      <w:pPr>
        <w:pStyle w:val="a3"/>
        <w:shd w:val="clear" w:color="auto" w:fill="auto"/>
        <w:spacing w:after="0" w:line="240" w:lineRule="auto"/>
        <w:ind w:firstLine="709"/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822EE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t>ПФР инвестирует пенсионные накопления через государственную управляю</w:t>
      </w:r>
      <w:r w:rsidRPr="00822EE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 xml:space="preserve">щую компанию </w:t>
      </w:r>
      <w:r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 w:rsidRPr="006764DC">
        <w:rPr>
          <w:rFonts w:ascii="Times New Roman" w:hAnsi="Times New Roman" w:cs="Times New Roman"/>
          <w:spacing w:val="0"/>
          <w:sz w:val="24"/>
          <w:szCs w:val="24"/>
        </w:rPr>
        <w:t>государственную корпорацию «Банк развития и внешнеэкономической деятельности (Внешэкономбанк)»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22EE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t>и через частные управляющие ком</w:t>
      </w:r>
      <w:r w:rsidRPr="00822EE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пании. Гражданин, формирую</w:t>
      </w:r>
      <w:r w:rsidRPr="00822EE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щий пенсионные накопления в Пенсионном фонде России, может выбрать управляющую ком</w:t>
      </w:r>
      <w:r w:rsidRPr="00822EE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панию для инвестирования пенси</w:t>
      </w:r>
      <w:r w:rsidRPr="00822EE2">
        <w:rPr>
          <w:rStyle w:val="Exact"/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онных накоплений.</w:t>
      </w:r>
    </w:p>
    <w:p w:rsidR="00D45632" w:rsidRPr="00D45632" w:rsidRDefault="00D45632" w:rsidP="00D4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страховщика по обязательному пенсионному страхованию – это перевод пенсионных накоплений из Пенсионного фонда Российской Федерации в негосударственный пенсионный фонд, из одного негосударственного пенсионного фонда в другой, либо из негосударственного пенсионного фонда в Пенсионный фонд Российской Федерации.</w:t>
      </w:r>
    </w:p>
    <w:p w:rsidR="00D45632" w:rsidRPr="00D45632" w:rsidRDefault="00D45632" w:rsidP="00D4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3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 смене страховщика избежать потери инвестиционного дохода или убытков от инвестирования пенсионных накоплений, необходимо подавать заявление о переходе к новому страховщику не чаще одного раза в 5 лет. Переход к новому страховщику чаще этого периода влечет за собой уменьшение суммы пенсионных накоплений.</w:t>
      </w:r>
    </w:p>
    <w:p w:rsidR="00D45632" w:rsidRPr="00D45632" w:rsidRDefault="009E4D8B" w:rsidP="00D4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н</w:t>
      </w:r>
      <w:r w:rsidR="00D45632" w:rsidRPr="00D45632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помнить, что перевод средств в негосударственный пенсионный фонд – это право, а не обязанность! Средства пенсионных накоплений, находящиеся в ПФР, никуда не пропадут, как утверждают представители некоторых негосударственных пенсионных фондов, а инвестируются через управляющие компании и выплачиваются застрахованным лицам при достижении пенсионного возраста.</w:t>
      </w:r>
    </w:p>
    <w:p w:rsidR="00D45632" w:rsidRDefault="00D45632" w:rsidP="00D4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агентов негосударственных пенсионных фондов могут выступать сотрудники кредитных организаций, страховых или кадровых агентств, салонов мобильной связи</w:t>
      </w:r>
      <w:r w:rsidR="009E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</w:t>
      </w:r>
      <w:r w:rsidRPr="00D456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при открытии счета, оформлении кредитного договора или договора страхования, покупке мобильного телефона или поиске работы</w:t>
      </w:r>
      <w:r w:rsidR="009E4D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во всех других случаях</w:t>
      </w:r>
      <w:r w:rsidRPr="00D4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внимательно прочитывать все подписываемые документы.</w:t>
      </w:r>
    </w:p>
    <w:p w:rsidR="00D45632" w:rsidRDefault="00D45632" w:rsidP="00D45632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D45632" w:rsidRPr="00D45632" w:rsidRDefault="00D45632" w:rsidP="009E4D8B">
      <w:pPr>
        <w:spacing w:after="0" w:line="240" w:lineRule="auto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C74F1C" w:rsidRPr="00D45632" w:rsidRDefault="00C74F1C" w:rsidP="00D45632">
      <w:pPr>
        <w:spacing w:after="0" w:line="240" w:lineRule="auto"/>
        <w:ind w:firstLine="709"/>
        <w:rPr>
          <w:sz w:val="24"/>
          <w:szCs w:val="24"/>
        </w:rPr>
      </w:pPr>
    </w:p>
    <w:sectPr w:rsidR="00C74F1C" w:rsidRPr="00D45632" w:rsidSect="00CC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632"/>
    <w:rsid w:val="00203409"/>
    <w:rsid w:val="002B2070"/>
    <w:rsid w:val="002F29D7"/>
    <w:rsid w:val="00863E1E"/>
    <w:rsid w:val="009A5761"/>
    <w:rsid w:val="009E4D8B"/>
    <w:rsid w:val="00C23F64"/>
    <w:rsid w:val="00C74F1C"/>
    <w:rsid w:val="00D45632"/>
    <w:rsid w:val="00D621A9"/>
    <w:rsid w:val="00E3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4563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Exact1">
    <w:name w:val="Основной текст (6) Exact1"/>
    <w:basedOn w:val="a0"/>
    <w:uiPriority w:val="99"/>
    <w:rsid w:val="00C23F64"/>
    <w:rPr>
      <w:rFonts w:ascii="Tahoma" w:hAnsi="Tahoma" w:cs="Tahoma"/>
      <w:spacing w:val="-4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23F64"/>
    <w:rPr>
      <w:rFonts w:ascii="Tahoma" w:hAnsi="Tahoma" w:cs="Tahoma"/>
      <w:spacing w:val="8"/>
      <w:sz w:val="17"/>
      <w:szCs w:val="17"/>
      <w:u w:val="none"/>
    </w:rPr>
  </w:style>
  <w:style w:type="character" w:customStyle="1" w:styleId="10">
    <w:name w:val="Основной текст Знак1"/>
    <w:basedOn w:val="a0"/>
    <w:link w:val="a3"/>
    <w:uiPriority w:val="99"/>
    <w:rsid w:val="00C23F64"/>
    <w:rPr>
      <w:rFonts w:ascii="Tahoma" w:hAnsi="Tahoma" w:cs="Tahoma"/>
      <w:spacing w:val="8"/>
      <w:sz w:val="17"/>
      <w:szCs w:val="17"/>
      <w:shd w:val="clear" w:color="auto" w:fill="FFFFFF"/>
    </w:rPr>
  </w:style>
  <w:style w:type="paragraph" w:styleId="a3">
    <w:name w:val="Body Text"/>
    <w:basedOn w:val="a"/>
    <w:link w:val="10"/>
    <w:uiPriority w:val="99"/>
    <w:rsid w:val="00C23F64"/>
    <w:pPr>
      <w:widowControl w:val="0"/>
      <w:shd w:val="clear" w:color="auto" w:fill="FFFFFF"/>
      <w:spacing w:after="120" w:line="259" w:lineRule="exact"/>
      <w:jc w:val="both"/>
    </w:pPr>
    <w:rPr>
      <w:rFonts w:ascii="Tahoma" w:hAnsi="Tahoma" w:cs="Tahoma"/>
      <w:spacing w:val="8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semiHidden/>
    <w:rsid w:val="00C23F64"/>
  </w:style>
  <w:style w:type="character" w:customStyle="1" w:styleId="7Exact">
    <w:name w:val="Основной текст (7) Exact"/>
    <w:basedOn w:val="a0"/>
    <w:link w:val="7"/>
    <w:uiPriority w:val="99"/>
    <w:rsid w:val="00C23F64"/>
    <w:rPr>
      <w:rFonts w:ascii="Tahoma" w:hAnsi="Tahoma" w:cs="Tahoma"/>
      <w:i/>
      <w:iCs/>
      <w:spacing w:val="5"/>
      <w:sz w:val="15"/>
      <w:szCs w:val="15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C23F64"/>
    <w:pPr>
      <w:widowControl w:val="0"/>
      <w:shd w:val="clear" w:color="auto" w:fill="FFFFFF"/>
      <w:spacing w:before="120" w:after="0" w:line="259" w:lineRule="exact"/>
      <w:jc w:val="both"/>
    </w:pPr>
    <w:rPr>
      <w:rFonts w:ascii="Tahoma" w:hAnsi="Tahoma" w:cs="Tahoma"/>
      <w:i/>
      <w:iCs/>
      <w:spacing w:val="5"/>
      <w:sz w:val="15"/>
      <w:szCs w:val="15"/>
    </w:rPr>
  </w:style>
  <w:style w:type="character" w:customStyle="1" w:styleId="Exact0">
    <w:name w:val="Подпись к картинке Exact"/>
    <w:basedOn w:val="a0"/>
    <w:link w:val="a5"/>
    <w:uiPriority w:val="99"/>
    <w:rsid w:val="00C23F64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paragraph" w:customStyle="1" w:styleId="a5">
    <w:name w:val="Подпись к картинке"/>
    <w:basedOn w:val="a"/>
    <w:link w:val="Exact0"/>
    <w:uiPriority w:val="99"/>
    <w:rsid w:val="00C23F64"/>
    <w:pPr>
      <w:widowControl w:val="0"/>
      <w:shd w:val="clear" w:color="auto" w:fill="FFFFFF"/>
      <w:spacing w:after="0" w:line="240" w:lineRule="exact"/>
      <w:jc w:val="both"/>
    </w:pPr>
    <w:rPr>
      <w:rFonts w:ascii="Franklin Gothic Medium" w:hAnsi="Franklin Gothic Medium" w:cs="Franklin Gothic Medium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grazdanam/pensions/pens_nak/pg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9</cp:revision>
  <dcterms:created xsi:type="dcterms:W3CDTF">2019-08-17T13:57:00Z</dcterms:created>
  <dcterms:modified xsi:type="dcterms:W3CDTF">2019-08-17T14:17:00Z</dcterms:modified>
</cp:coreProperties>
</file>